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ПРЕДОТВРАЩЕНИЕ и УРЕГУЛИРОВАНИЕ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конфликта интересов осуществляются путем отвода или самоотвода служащего в случаях и порядке, предусмотренных законодательством Российской Федерации, а также может состоять в изменении должностного или служебного положения вплоть до отстранения от исполнения должностных (служебных) обязанностей, и (или) в отказе его от выгоды, явившейся причиной возникновения конфликта интересов.</w:t>
      </w: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644608</wp:posOffset>
            </wp:positionH>
            <wp:positionV relativeFrom="paragraph">
              <wp:posOffset>61126</wp:posOffset>
            </wp:positionV>
            <wp:extent cx="2027582" cy="1904947"/>
            <wp:effectExtent l="0" t="0" r="0" b="635"/>
            <wp:wrapNone/>
            <wp:docPr id="7" name="Рисунок 7" descr="http://www.garant.ru/files/5/7/1108275/pict348-71564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arant.ru/files/5/7/1108275/pict348-715640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8637" r="9525" b="9763"/>
                    <a:stretch/>
                  </pic:blipFill>
                  <pic:spPr bwMode="auto">
                    <a:xfrm>
                      <a:off x="0" y="0"/>
                      <a:ext cx="2033634" cy="19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71D">
        <w:rPr>
          <w:rFonts w:cs="Calibri"/>
          <w:b/>
          <w:bCs/>
          <w:i/>
          <w:iCs/>
        </w:rPr>
        <w:br/>
      </w:r>
      <w:r w:rsidRPr="003E471D">
        <w:rPr>
          <w:rFonts w:cs="Calibri"/>
          <w:b/>
          <w:bCs/>
          <w:i/>
          <w:iCs/>
        </w:rPr>
        <w:br/>
        <w:t xml:space="preserve">  </w:t>
      </w: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P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НЕПРИНЯТИЕ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государственным или муниципальным служащим мер по предотвращению или урегулированию конфликта интересов является правонарушением, влекущим его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/>
          <w:bCs/>
          <w:i/>
          <w:iCs/>
          <w:color w:val="FF0000"/>
        </w:rPr>
        <w:t>УВОЛЬНЕНИЕ</w:t>
      </w:r>
      <w:r w:rsidRPr="00D85006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в соответствии с законодательством Российской Федерации. Жесткость такой санкции обусловлена недопущением причинения вреда законным интересам граждан, организаций, общества, субъекта Российской Федерации или Российской Федерации и представляется оправданной с учетом последствий неурегулированного конфликта интересов.</w:t>
      </w: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D85006" w:rsidRPr="00D85006" w:rsidRDefault="00D85006" w:rsidP="00D85006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D85006">
        <w:rPr>
          <w:rFonts w:cs="Calibri"/>
          <w:b/>
          <w:bCs/>
          <w:i/>
          <w:iCs/>
          <w:color w:val="FF0000"/>
        </w:rPr>
        <w:lastRenderedPageBreak/>
        <w:t>КЛЮЧЕВЫ</w:t>
      </w:r>
      <w:r w:rsidR="0033123B">
        <w:rPr>
          <w:rFonts w:cs="Calibri"/>
          <w:b/>
          <w:bCs/>
          <w:i/>
          <w:iCs/>
          <w:color w:val="FF0000"/>
        </w:rPr>
        <w:t>Е</w:t>
      </w:r>
      <w:r w:rsidRPr="00D85006">
        <w:rPr>
          <w:rFonts w:cs="Calibri"/>
          <w:b/>
          <w:bCs/>
          <w:i/>
          <w:iCs/>
          <w:color w:val="FF0000"/>
        </w:rPr>
        <w:t xml:space="preserve"> СИТУАЦИИ, В КОТОРЫХ ВОЗНИКНОВЕНИЕ КОНФЛИКТА ИНТЕРЕСОВ ЯВЛЯЕТСЯ НАИБОЛЕЕ ВЕРОЯТНЫМ.</w:t>
      </w:r>
      <w:r w:rsidRPr="00D85006">
        <w:rPr>
          <w:rFonts w:cs="Calibri"/>
          <w:b/>
          <w:bCs/>
          <w:i/>
          <w:iCs/>
          <w:color w:val="FF0000"/>
        </w:rPr>
        <w:br/>
      </w:r>
      <w:r w:rsidRPr="00D85006">
        <w:rPr>
          <w:rFonts w:cs="Calibri"/>
          <w:bCs/>
          <w:i/>
          <w:iCs/>
        </w:rPr>
        <w:t>Среди них:</w:t>
      </w:r>
    </w:p>
    <w:p w:rsidR="00D85006" w:rsidRDefault="00D85006" w:rsidP="00D85006">
      <w:pPr>
        <w:pStyle w:val="ae"/>
        <w:tabs>
          <w:tab w:val="center" w:pos="180"/>
          <w:tab w:val="center" w:pos="540"/>
          <w:tab w:val="center" w:pos="720"/>
        </w:tabs>
        <w:spacing w:before="0" w:beforeAutospacing="0" w:after="0" w:afterAutospacing="0"/>
        <w:jc w:val="both"/>
        <w:rPr>
          <w:rFonts w:cs="Calibri"/>
          <w:bCs/>
          <w:i/>
          <w:iCs/>
        </w:rPr>
      </w:pPr>
      <w:r w:rsidRPr="00D85006">
        <w:rPr>
          <w:rFonts w:cs="Calibri"/>
          <w:bCs/>
          <w:i/>
          <w:iCs/>
        </w:rPr>
        <w:t>- выполнение отдельных функций государственного или муниципального управления, а также осуществления контрольно-надзорной деятельности в отношении родственников и/или иных лиц, с которыми связана личная заинтересованность служащего;</w:t>
      </w:r>
      <w:r w:rsidRPr="00D85006">
        <w:rPr>
          <w:rFonts w:cs="Calibri"/>
          <w:bCs/>
          <w:i/>
          <w:iCs/>
        </w:rPr>
        <w:br/>
        <w:t>- нахождение родственников и иных близких лиц в служебной зависимости от должностного лица, неправомерное назначение их на должности, выплата им вознаграждений, принятие иных необоснованных решений кадрового характера;</w:t>
      </w:r>
      <w:r w:rsidRPr="00D85006">
        <w:rPr>
          <w:rFonts w:cs="Calibri"/>
          <w:bCs/>
          <w:i/>
          <w:iCs/>
        </w:rPr>
        <w:br/>
        <w:t>- участие должностных лиц в коммерческих организациях, в отношении которых осуществляется контрольная или надзорная деятельность;</w:t>
      </w:r>
      <w:r w:rsidRPr="00D85006">
        <w:rPr>
          <w:rFonts w:cs="Calibri"/>
          <w:bCs/>
          <w:i/>
          <w:iCs/>
        </w:rPr>
        <w:br/>
        <w:t>- заключение государственных или муниципальных контрактов на выполнение работ или оказание услуг с исполнителями, являющимися родственниками или иными близкими лицами служащего;</w:t>
      </w:r>
      <w:r w:rsidRPr="00D85006">
        <w:rPr>
          <w:rFonts w:cs="Calibri"/>
          <w:bCs/>
          <w:i/>
          <w:iCs/>
        </w:rPr>
        <w:br/>
        <w:t>- предоставление со стороны служащего аффилированным лицам государственных или муниципальных услуг, грантов, субсидий из средств соответствующих бюджетов, выделение земельных участков для строительства объектов недвижимости и распределении иных ограниченных ресурсов;</w:t>
      </w:r>
      <w:r w:rsidRPr="00D85006">
        <w:rPr>
          <w:rFonts w:cs="Calibri"/>
          <w:bCs/>
          <w:i/>
          <w:iCs/>
        </w:rPr>
        <w:br/>
        <w:t>- владение служащим ценными бумагами (долями участия, паями в уставных (складочных) капиталах организаций).</w:t>
      </w:r>
    </w:p>
    <w:p w:rsidR="00957704" w:rsidRPr="00D85006" w:rsidRDefault="00957704" w:rsidP="00D85006">
      <w:pPr>
        <w:pStyle w:val="ae"/>
        <w:tabs>
          <w:tab w:val="center" w:pos="180"/>
          <w:tab w:val="center" w:pos="540"/>
          <w:tab w:val="center" w:pos="720"/>
        </w:tabs>
        <w:spacing w:before="0" w:beforeAutospacing="0" w:after="0" w:afterAutospacing="0"/>
        <w:jc w:val="both"/>
        <w:rPr>
          <w:rFonts w:cs="Calibri"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noProof/>
          <w:color w:val="24406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8CAE6" wp14:editId="3ECCA515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2946400" cy="1257300"/>
                <wp:effectExtent l="0" t="0" r="6350" b="0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73F" w:rsidRDefault="00C3573F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311E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44FE8D" wp14:editId="56E62D5B">
                                  <wp:extent cx="494818" cy="525145"/>
                                  <wp:effectExtent l="0" t="0" r="635" b="8255"/>
                                  <wp:docPr id="8" name="Рисунок 8" descr="D:\Documents\удостоверения\Область гер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ocuments\удостоверения\Область герб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185" cy="58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471D" w:rsidRPr="009603C5" w:rsidRDefault="003E471D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>Комитет</w:t>
                            </w:r>
                          </w:p>
                          <w:p w:rsidR="003E471D" w:rsidRPr="009603C5" w:rsidRDefault="003E471D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>по профилактике коррупционных правонарушений</w:t>
                            </w:r>
                          </w:p>
                          <w:p w:rsidR="003E471D" w:rsidRPr="009603C5" w:rsidRDefault="003E471D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ОРЕНБУРГСКОЙ ОБЛАСТИ </w:t>
                            </w:r>
                          </w:p>
                          <w:p w:rsidR="003E471D" w:rsidRDefault="003E471D" w:rsidP="003E47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8CAE6" id="Rectangle 52" o:spid="_x0000_s1026" style="position:absolute;left:0;text-align:left;margin-left:.15pt;margin-top:-.3pt;width:232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vkgAIAAAg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" stroked="f">
                <v:textbox>
                  <w:txbxContent>
                    <w:p w:rsidR="00C3573F" w:rsidRDefault="00C3573F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311E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44FE8D" wp14:editId="56E62D5B">
                            <wp:extent cx="494818" cy="525145"/>
                            <wp:effectExtent l="0" t="0" r="635" b="8255"/>
                            <wp:docPr id="8" name="Рисунок 8" descr="D:\Documents\удостоверения\Область гер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Documents\удостоверения\Область герб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185" cy="58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471D" w:rsidRPr="009603C5" w:rsidRDefault="003E471D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  <w:t>Комитет</w:t>
                      </w:r>
                    </w:p>
                    <w:p w:rsidR="003E471D" w:rsidRPr="009603C5" w:rsidRDefault="003E471D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  <w:t>по профилактике коррупционных правонарушений</w:t>
                      </w:r>
                    </w:p>
                    <w:p w:rsidR="003E471D" w:rsidRPr="009603C5" w:rsidRDefault="003E471D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ОРЕНБУРГСКОЙ ОБЛАСТИ </w:t>
                      </w:r>
                    </w:p>
                    <w:p w:rsidR="003E471D" w:rsidRDefault="003E471D" w:rsidP="003E471D"/>
                  </w:txbxContent>
                </v:textbox>
              </v:rect>
            </w:pict>
          </mc:Fallback>
        </mc:AlternateContent>
      </w: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Pr="00062A7B" w:rsidRDefault="003E471D" w:rsidP="003E4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  <w:r w:rsidRPr="00062A7B">
        <w:rPr>
          <w:rFonts w:ascii="Times New Roman" w:hAnsi="Times New Roman" w:cs="Times New Roman"/>
          <w:b/>
          <w:bCs/>
          <w:color w:val="244061"/>
          <w:sz w:val="52"/>
          <w:szCs w:val="52"/>
        </w:rPr>
        <w:t>ПАМЯТКА</w:t>
      </w:r>
    </w:p>
    <w:p w:rsidR="003E471D" w:rsidRPr="00062A7B" w:rsidRDefault="003E471D" w:rsidP="003E4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062A7B">
        <w:rPr>
          <w:rFonts w:ascii="Times New Roman" w:hAnsi="Times New Roman" w:cs="Times New Roman"/>
          <w:b/>
          <w:bCs/>
          <w:color w:val="244061"/>
          <w:sz w:val="40"/>
          <w:szCs w:val="40"/>
        </w:rPr>
        <w:t xml:space="preserve">ПО </w:t>
      </w:r>
      <w:r>
        <w:rPr>
          <w:rFonts w:ascii="Times New Roman" w:hAnsi="Times New Roman" w:cs="Times New Roman"/>
          <w:b/>
          <w:bCs/>
          <w:color w:val="244061"/>
          <w:sz w:val="40"/>
          <w:szCs w:val="40"/>
        </w:rPr>
        <w:t xml:space="preserve">ПРИНЯТИЮ МЕР ПО ПРЕДОТВРАЩЕНИЮ И </w:t>
      </w:r>
      <w:r w:rsidR="00722E4A">
        <w:rPr>
          <w:rFonts w:ascii="Times New Roman" w:hAnsi="Times New Roman" w:cs="Times New Roman"/>
          <w:b/>
          <w:bCs/>
          <w:color w:val="244061"/>
          <w:sz w:val="40"/>
          <w:szCs w:val="40"/>
        </w:rPr>
        <w:t>УРЕГУЛИРОВАНИЮ КО</w:t>
      </w:r>
      <w:r>
        <w:rPr>
          <w:rFonts w:ascii="Times New Roman" w:hAnsi="Times New Roman" w:cs="Times New Roman"/>
          <w:b/>
          <w:bCs/>
          <w:color w:val="244061"/>
          <w:sz w:val="40"/>
          <w:szCs w:val="40"/>
        </w:rPr>
        <w:t>НФЛИКТА ИНТЕРЕСОВ</w:t>
      </w: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471D" w:rsidRDefault="00D85006" w:rsidP="00D850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D3847" wp14:editId="65268BCD">
            <wp:extent cx="2394574" cy="157189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53" t="13798" r="31200" b="26173"/>
                    <a:stretch/>
                  </pic:blipFill>
                  <pic:spPr bwMode="auto">
                    <a:xfrm>
                      <a:off x="0" y="0"/>
                      <a:ext cx="2419187" cy="158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" w:hAnsi="Arial" w:cs="Arial"/>
          <w:noProof/>
          <w:color w:val="1A0DAB"/>
          <w:sz w:val="20"/>
          <w:szCs w:val="20"/>
          <w:lang w:eastAsia="ru-RU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" w:hAnsi="Arial" w:cs="Arial"/>
          <w:noProof/>
          <w:color w:val="1A0DAB"/>
          <w:sz w:val="20"/>
          <w:szCs w:val="20"/>
          <w:lang w:eastAsia="ru-RU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85006" w:rsidRDefault="00D85006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5006" w:rsidRDefault="00D85006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Оренбург 2023</w:t>
      </w:r>
    </w:p>
    <w:p w:rsidR="00EA048A" w:rsidRPr="003E471D" w:rsidRDefault="00EA048A" w:rsidP="002F253A">
      <w:pPr>
        <w:spacing w:after="0" w:line="240" w:lineRule="auto"/>
        <w:ind w:firstLine="360"/>
        <w:jc w:val="both"/>
        <w:rPr>
          <w:b/>
          <w:bCs/>
          <w:i/>
          <w:iCs/>
          <w:sz w:val="24"/>
          <w:szCs w:val="24"/>
        </w:rPr>
      </w:pPr>
      <w:r w:rsidRPr="00D85006">
        <w:rPr>
          <w:bCs/>
          <w:i/>
          <w:iCs/>
          <w:sz w:val="24"/>
          <w:szCs w:val="24"/>
        </w:rPr>
        <w:lastRenderedPageBreak/>
        <w:t>В соответствии с требованиями</w:t>
      </w:r>
      <w:r w:rsidRPr="003E471D">
        <w:rPr>
          <w:b/>
          <w:bCs/>
          <w:i/>
          <w:iCs/>
          <w:sz w:val="24"/>
          <w:szCs w:val="24"/>
        </w:rPr>
        <w:t xml:space="preserve"> Федерального закона от 25.12.2008 №273-ФЗ «О противодействии коррупции» </w:t>
      </w:r>
      <w:r w:rsidRPr="00D85006">
        <w:rPr>
          <w:bCs/>
          <w:i/>
          <w:iCs/>
          <w:sz w:val="24"/>
          <w:szCs w:val="24"/>
        </w:rPr>
        <w:t>служащий обязан принимать меры по предотвращению и урегулированию конфликта интересов.</w:t>
      </w:r>
    </w:p>
    <w:p w:rsidR="00EA048A" w:rsidRPr="00D85006" w:rsidRDefault="00EA048A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КОНФЛИКТ ИНТЕРЕСОВ</w:t>
      </w:r>
      <w:r w:rsidRPr="003E471D">
        <w:rPr>
          <w:rFonts w:cs="Calibri"/>
          <w:b/>
          <w:bCs/>
          <w:i/>
          <w:iCs/>
        </w:rPr>
        <w:t xml:space="preserve"> - </w:t>
      </w:r>
      <w:r w:rsidRPr="00D85006">
        <w:rPr>
          <w:rFonts w:cs="Calibri"/>
          <w:bCs/>
          <w:i/>
          <w:iCs/>
        </w:rPr>
        <w:t>ситуация, при которой личная заинтересованность (прямая или косвенная) служащего влияет или может повлият</w:t>
      </w:r>
      <w:bookmarkStart w:id="0" w:name="_GoBack"/>
      <w:bookmarkEnd w:id="0"/>
      <w:r w:rsidRPr="00D85006">
        <w:rPr>
          <w:rFonts w:cs="Calibri"/>
          <w:bCs/>
          <w:i/>
          <w:iCs/>
        </w:rPr>
        <w:t>ь на надлежащее, объективное и беспристрастное исполнение им должностных обязанностей.</w:t>
      </w:r>
      <w:r w:rsidR="003E471D" w:rsidRPr="00D85006">
        <w:rPr>
          <w:rFonts w:cs="Calibri"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При этом может возникнуть противоречие между личными интересами государственного или муниципального служащего и правами и законными интересами граждан, организаций, общества или государства.</w:t>
      </w:r>
    </w:p>
    <w:p w:rsidR="00EA048A" w:rsidRPr="002F253A" w:rsidRDefault="003E471D" w:rsidP="002F253A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-80949</wp:posOffset>
            </wp:positionH>
            <wp:positionV relativeFrom="paragraph">
              <wp:posOffset>207700</wp:posOffset>
            </wp:positionV>
            <wp:extent cx="3250096" cy="3299655"/>
            <wp:effectExtent l="0" t="0" r="7620" b="0"/>
            <wp:wrapNone/>
            <wp:docPr id="9" name="Рисунок 1" descr="http://www.vesti14.ru/wp-content/uploads/2018/03/pict344-71564038-768x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ti14.ru/wp-content/uploads/2018/03/pict344-71564038-768x78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10" cy="33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</w:rPr>
      </w:pPr>
    </w:p>
    <w:p w:rsidR="00EA048A" w:rsidRPr="00D85006" w:rsidRDefault="00EA048A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lastRenderedPageBreak/>
        <w:t>ЛИЧНАЯ ЗАИНТЕРЕСОВАННОСТЬ</w:t>
      </w:r>
      <w:r w:rsidRPr="003E471D">
        <w:rPr>
          <w:rFonts w:cs="Calibri"/>
          <w:b/>
          <w:bCs/>
          <w:i/>
          <w:iCs/>
        </w:rPr>
        <w:t xml:space="preserve"> - </w:t>
      </w:r>
      <w:r w:rsidRPr="00D85006">
        <w:rPr>
          <w:rFonts w:cs="Calibri"/>
          <w:bCs/>
          <w:i/>
          <w:iCs/>
        </w:rPr>
        <w:t>это возможность получения доходов в виде денег, иного имущества, в том числе имущественных прав, услуг имущественного характера или каких-либо выгод/преимуществ как непосредственно самим служащим, так и состоящими с ним в близком родстве или свойстве лицами (родственники, друзья, знакомые и т.д.).</w:t>
      </w:r>
    </w:p>
    <w:p w:rsidR="00EA048A" w:rsidRDefault="003C7E53" w:rsidP="002800E0">
      <w:pPr>
        <w:pStyle w:val="ae"/>
        <w:spacing w:before="0" w:beforeAutospacing="0" w:after="0" w:afterAutospacing="0"/>
        <w:ind w:hanging="180"/>
        <w:jc w:val="center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196548" cy="1889954"/>
            <wp:effectExtent l="0" t="0" r="0" b="0"/>
            <wp:docPr id="1" name="Рисунок 2" descr="https://www.garant.ru/files/5/7/1108275/pict345-71564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rant.ru/files/5/7/1108275/pict345-715640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01" cy="19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8A"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3E471D" w:rsidRPr="003E471D" w:rsidRDefault="00EA048A" w:rsidP="002800E0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СЛУЖАЩИЙ ОБЯЗАН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принимать меры по недопущению любой возможности возникновения конфликта интересов. О возникшем конфликте интересов или о возможности его возникновения (как только ему станет об этом известно) служащий обязан в письменной форме уведомить представителя нанимателя/работодателя</w:t>
      </w:r>
      <w:r w:rsidR="003E471D" w:rsidRPr="003E471D">
        <w:rPr>
          <w:rFonts w:cs="Calibri"/>
          <w:b/>
          <w:bCs/>
          <w:i/>
          <w:iCs/>
        </w:rPr>
        <w:t>.</w:t>
      </w:r>
    </w:p>
    <w:p w:rsidR="00EA048A" w:rsidRDefault="00D85006" w:rsidP="002800E0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556674</wp:posOffset>
            </wp:positionH>
            <wp:positionV relativeFrom="paragraph">
              <wp:posOffset>14881</wp:posOffset>
            </wp:positionV>
            <wp:extent cx="2103341" cy="1846853"/>
            <wp:effectExtent l="0" t="0" r="0" b="1270"/>
            <wp:wrapNone/>
            <wp:docPr id="3" name="Рисунок 3" descr="http://zakonosfera.ru/wp-content/uploads/2018/03/konflikt-interesov-na-gosudarstvennoy-sluzhbe-eto-i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konosfera.ru/wp-content/uploads/2018/03/konflikt-interesov-na-gosudarstvennoy-sluzhbe-eto-im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1" cy="18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48A" w:rsidRDefault="00EA048A" w:rsidP="002F253A">
      <w:pPr>
        <w:pStyle w:val="ae"/>
        <w:spacing w:before="0" w:beforeAutospacing="0" w:after="0" w:afterAutospacing="0"/>
        <w:ind w:firstLine="360"/>
        <w:jc w:val="center"/>
        <w:rPr>
          <w:rFonts w:cs="Calibri"/>
          <w:b/>
          <w:bCs/>
          <w:i/>
          <w:iCs/>
          <w:sz w:val="22"/>
          <w:szCs w:val="22"/>
        </w:rPr>
      </w:pPr>
      <w:r w:rsidRPr="002F253A">
        <w:rPr>
          <w:rFonts w:cs="Calibri"/>
          <w:b/>
          <w:bCs/>
          <w:i/>
          <w:iCs/>
          <w:sz w:val="22"/>
          <w:szCs w:val="22"/>
        </w:rPr>
        <w:t>.</w:t>
      </w:r>
      <w:r w:rsidRPr="002F253A">
        <w:rPr>
          <w:rFonts w:cs="Calibri"/>
          <w:b/>
          <w:bCs/>
          <w:i/>
          <w:iCs/>
          <w:sz w:val="22"/>
          <w:szCs w:val="22"/>
        </w:rPr>
        <w:br/>
      </w:r>
      <w:r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3E471D" w:rsidRDefault="003C7E53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01625" cy="301625"/>
            <wp:effectExtent l="0" t="0" r="0" b="0"/>
            <wp:docPr id="4" name="Рисунок 4" descr="https://bikinadm.khabkrai.ru/photos/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kinadm.khabkrai.ru/photos/98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3E471D" w:rsidRPr="00D85006" w:rsidRDefault="00EA048A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Cs/>
          <w:i/>
          <w:iCs/>
        </w:rPr>
      </w:pPr>
      <w:r w:rsidRPr="00D85006">
        <w:rPr>
          <w:rFonts w:cs="Calibri"/>
          <w:bCs/>
          <w:i/>
          <w:iCs/>
        </w:rPr>
        <w:lastRenderedPageBreak/>
        <w:t>В случае, если служащий владеет</w:t>
      </w:r>
      <w:r w:rsidRPr="003E471D">
        <w:rPr>
          <w:rFonts w:cs="Calibri"/>
          <w:b/>
          <w:bCs/>
          <w:i/>
          <w:iCs/>
        </w:rPr>
        <w:t xml:space="preserve"> </w:t>
      </w:r>
      <w:r w:rsidRPr="003E471D">
        <w:rPr>
          <w:rFonts w:cs="Calibri"/>
          <w:b/>
          <w:bCs/>
          <w:i/>
          <w:iCs/>
          <w:color w:val="FF0000"/>
        </w:rPr>
        <w:t>ЦЕННЫМИ БУМАГАМИ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(долями участия, паями в уставных (складочных) капиталах организаций), он обязан в целях предотвращения конфликта интересов передать их в доверительное управление в соответствии с гражданским законодательством.</w:t>
      </w: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Pr="003E471D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3E471D" w:rsidRDefault="003C7E53" w:rsidP="00D85006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color w:val="FF0000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01625" cy="301625"/>
            <wp:effectExtent l="0" t="0" r="0" b="0"/>
            <wp:docPr id="5" name="Рисунок 5" descr="https://bikinadm.khabkrai.ru/photos/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kinadm.khabkrai.ru/photos/98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589613" cy="2457346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7" cy="25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8A"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D85006" w:rsidRDefault="00D85006" w:rsidP="00D85006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color w:val="FF0000"/>
        </w:rPr>
      </w:pPr>
    </w:p>
    <w:p w:rsidR="003E471D" w:rsidRDefault="00EA048A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ПРЕДСТАВИТЕЛЬ НАНИМАТЕЛЯ/ РАБОТОДАТЕЛЬ</w:t>
      </w:r>
      <w:r w:rsidRPr="003E471D">
        <w:rPr>
          <w:rFonts w:cs="Calibri"/>
          <w:b/>
          <w:bCs/>
          <w:i/>
          <w:iCs/>
        </w:rPr>
        <w:t xml:space="preserve">, </w:t>
      </w:r>
      <w:r w:rsidRPr="00D85006">
        <w:rPr>
          <w:rFonts w:cs="Calibri"/>
          <w:bCs/>
          <w:i/>
          <w:iCs/>
        </w:rPr>
        <w:t>если ему стало известно о возникновении у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так</w:t>
      </w:r>
      <w:r w:rsidR="003E471D" w:rsidRPr="00D85006">
        <w:rPr>
          <w:rFonts w:cs="Calibri"/>
          <w:bCs/>
          <w:i/>
          <w:iCs/>
        </w:rPr>
        <w:t>ого конфликта</w:t>
      </w:r>
      <w:r w:rsidR="003E471D">
        <w:rPr>
          <w:rFonts w:cs="Calibri"/>
          <w:b/>
          <w:bCs/>
          <w:i/>
          <w:iCs/>
        </w:rPr>
        <w:t>.</w:t>
      </w: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EA048A" w:rsidRPr="002F253A" w:rsidRDefault="00EA048A" w:rsidP="002F253A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sz w:val="22"/>
          <w:szCs w:val="22"/>
        </w:rPr>
      </w:pPr>
    </w:p>
    <w:sectPr w:rsidR="00EA048A" w:rsidRPr="002F253A" w:rsidSect="003E471D">
      <w:pgSz w:w="16838" w:h="11906" w:orient="landscape"/>
      <w:pgMar w:top="426" w:right="255" w:bottom="284" w:left="28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D5" w:rsidRDefault="00B138D5" w:rsidP="008D49A0">
      <w:pPr>
        <w:spacing w:after="0" w:line="240" w:lineRule="auto"/>
      </w:pPr>
      <w:r>
        <w:separator/>
      </w:r>
    </w:p>
  </w:endnote>
  <w:endnote w:type="continuationSeparator" w:id="0">
    <w:p w:rsidR="00B138D5" w:rsidRDefault="00B138D5" w:rsidP="008D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D5" w:rsidRDefault="00B138D5" w:rsidP="008D49A0">
      <w:pPr>
        <w:spacing w:after="0" w:line="240" w:lineRule="auto"/>
      </w:pPr>
      <w:r>
        <w:separator/>
      </w:r>
    </w:p>
  </w:footnote>
  <w:footnote w:type="continuationSeparator" w:id="0">
    <w:p w:rsidR="00B138D5" w:rsidRDefault="00B138D5" w:rsidP="008D4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D0B5B"/>
    <w:multiLevelType w:val="hybridMultilevel"/>
    <w:tmpl w:val="2CD66646"/>
    <w:lvl w:ilvl="0" w:tplc="7A1644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ED1604"/>
    <w:multiLevelType w:val="hybridMultilevel"/>
    <w:tmpl w:val="3F4A4A2E"/>
    <w:lvl w:ilvl="0" w:tplc="643257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6E43BB4"/>
    <w:multiLevelType w:val="hybridMultilevel"/>
    <w:tmpl w:val="3F4A4A2E"/>
    <w:lvl w:ilvl="0" w:tplc="643257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5E72BCD"/>
    <w:multiLevelType w:val="hybridMultilevel"/>
    <w:tmpl w:val="3CF6F858"/>
    <w:lvl w:ilvl="0" w:tplc="54EA0A6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0AA"/>
    <w:rsid w:val="0000586C"/>
    <w:rsid w:val="00014835"/>
    <w:rsid w:val="00045643"/>
    <w:rsid w:val="00071CAD"/>
    <w:rsid w:val="00082A64"/>
    <w:rsid w:val="000B487D"/>
    <w:rsid w:val="000E4953"/>
    <w:rsid w:val="00106EAD"/>
    <w:rsid w:val="001202E3"/>
    <w:rsid w:val="00134752"/>
    <w:rsid w:val="0016075F"/>
    <w:rsid w:val="00163C53"/>
    <w:rsid w:val="00165529"/>
    <w:rsid w:val="00181E96"/>
    <w:rsid w:val="00183915"/>
    <w:rsid w:val="001A3794"/>
    <w:rsid w:val="001B170C"/>
    <w:rsid w:val="00201B5E"/>
    <w:rsid w:val="00235A9B"/>
    <w:rsid w:val="00257B2D"/>
    <w:rsid w:val="002800E0"/>
    <w:rsid w:val="0029071E"/>
    <w:rsid w:val="002B2B51"/>
    <w:rsid w:val="002D16C5"/>
    <w:rsid w:val="002F253A"/>
    <w:rsid w:val="003138A0"/>
    <w:rsid w:val="00315D9C"/>
    <w:rsid w:val="0033123B"/>
    <w:rsid w:val="0034507C"/>
    <w:rsid w:val="00354CD1"/>
    <w:rsid w:val="0036375A"/>
    <w:rsid w:val="003748F9"/>
    <w:rsid w:val="00376871"/>
    <w:rsid w:val="003902F8"/>
    <w:rsid w:val="003C7E53"/>
    <w:rsid w:val="003E471D"/>
    <w:rsid w:val="003E4954"/>
    <w:rsid w:val="003F0EFA"/>
    <w:rsid w:val="00457B79"/>
    <w:rsid w:val="00495F3D"/>
    <w:rsid w:val="004E272B"/>
    <w:rsid w:val="004F623A"/>
    <w:rsid w:val="005354A4"/>
    <w:rsid w:val="0053616F"/>
    <w:rsid w:val="0053768C"/>
    <w:rsid w:val="00543DD9"/>
    <w:rsid w:val="00567E0D"/>
    <w:rsid w:val="005725F2"/>
    <w:rsid w:val="0059720F"/>
    <w:rsid w:val="005A44AE"/>
    <w:rsid w:val="00606D5B"/>
    <w:rsid w:val="00633066"/>
    <w:rsid w:val="00644146"/>
    <w:rsid w:val="006543C5"/>
    <w:rsid w:val="00673C73"/>
    <w:rsid w:val="00696C20"/>
    <w:rsid w:val="006C4A92"/>
    <w:rsid w:val="006D7611"/>
    <w:rsid w:val="00722E4A"/>
    <w:rsid w:val="00740A36"/>
    <w:rsid w:val="007422D9"/>
    <w:rsid w:val="00751C6B"/>
    <w:rsid w:val="007E74E6"/>
    <w:rsid w:val="00845A19"/>
    <w:rsid w:val="00854E47"/>
    <w:rsid w:val="00870590"/>
    <w:rsid w:val="008A6EBC"/>
    <w:rsid w:val="008D49A0"/>
    <w:rsid w:val="009549FA"/>
    <w:rsid w:val="00957704"/>
    <w:rsid w:val="00976D3D"/>
    <w:rsid w:val="009A2542"/>
    <w:rsid w:val="009B2999"/>
    <w:rsid w:val="009E4506"/>
    <w:rsid w:val="00A01A2B"/>
    <w:rsid w:val="00A14021"/>
    <w:rsid w:val="00A22229"/>
    <w:rsid w:val="00A505C9"/>
    <w:rsid w:val="00A74464"/>
    <w:rsid w:val="00A80C06"/>
    <w:rsid w:val="00A811E9"/>
    <w:rsid w:val="00A94314"/>
    <w:rsid w:val="00AE1508"/>
    <w:rsid w:val="00AF6C13"/>
    <w:rsid w:val="00B138D5"/>
    <w:rsid w:val="00B80AA2"/>
    <w:rsid w:val="00BA1D66"/>
    <w:rsid w:val="00BB34DD"/>
    <w:rsid w:val="00BB685C"/>
    <w:rsid w:val="00BD270A"/>
    <w:rsid w:val="00BE18FC"/>
    <w:rsid w:val="00BF2C4A"/>
    <w:rsid w:val="00C0439C"/>
    <w:rsid w:val="00C15758"/>
    <w:rsid w:val="00C3573F"/>
    <w:rsid w:val="00C52589"/>
    <w:rsid w:val="00C953AB"/>
    <w:rsid w:val="00CA1B92"/>
    <w:rsid w:val="00CA2E84"/>
    <w:rsid w:val="00CC6170"/>
    <w:rsid w:val="00CD7393"/>
    <w:rsid w:val="00CE6232"/>
    <w:rsid w:val="00D11A1D"/>
    <w:rsid w:val="00D8107A"/>
    <w:rsid w:val="00D85006"/>
    <w:rsid w:val="00DA6792"/>
    <w:rsid w:val="00DA7926"/>
    <w:rsid w:val="00DC7F73"/>
    <w:rsid w:val="00E03598"/>
    <w:rsid w:val="00E070AA"/>
    <w:rsid w:val="00E61AB5"/>
    <w:rsid w:val="00E67264"/>
    <w:rsid w:val="00E800D6"/>
    <w:rsid w:val="00EA048A"/>
    <w:rsid w:val="00F3071A"/>
    <w:rsid w:val="00F322B1"/>
    <w:rsid w:val="00F40B0A"/>
    <w:rsid w:val="00F550F0"/>
    <w:rsid w:val="00F56D34"/>
    <w:rsid w:val="00F80F95"/>
    <w:rsid w:val="00FA1578"/>
    <w:rsid w:val="00FB65E7"/>
    <w:rsid w:val="00FC2EEC"/>
    <w:rsid w:val="00FC378D"/>
    <w:rsid w:val="00FE0B6B"/>
    <w:rsid w:val="00FF0716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BD0CE6-CD2D-4C4A-83CD-61F633B4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87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94314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7422D9"/>
    <w:rPr>
      <w:color w:val="0000FF"/>
      <w:u w:val="single"/>
    </w:rPr>
  </w:style>
  <w:style w:type="paragraph" w:styleId="a6">
    <w:name w:val="No Spacing"/>
    <w:uiPriority w:val="99"/>
    <w:qFormat/>
    <w:rsid w:val="007422D9"/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8D49A0"/>
    <w:pPr>
      <w:ind w:left="720"/>
    </w:pPr>
  </w:style>
  <w:style w:type="paragraph" w:styleId="a8">
    <w:name w:val="footnote text"/>
    <w:basedOn w:val="a"/>
    <w:link w:val="a9"/>
    <w:uiPriority w:val="99"/>
    <w:semiHidden/>
    <w:rsid w:val="008D49A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8D49A0"/>
    <w:rPr>
      <w:sz w:val="20"/>
      <w:szCs w:val="20"/>
    </w:rPr>
  </w:style>
  <w:style w:type="character" w:styleId="aa">
    <w:name w:val="footnote reference"/>
    <w:uiPriority w:val="99"/>
    <w:semiHidden/>
    <w:rsid w:val="008D49A0"/>
    <w:rPr>
      <w:vertAlign w:val="superscript"/>
    </w:rPr>
  </w:style>
  <w:style w:type="character" w:styleId="ab">
    <w:name w:val="Emphasis"/>
    <w:uiPriority w:val="99"/>
    <w:qFormat/>
    <w:rsid w:val="00C52589"/>
    <w:rPr>
      <w:i/>
      <w:iCs/>
    </w:rPr>
  </w:style>
  <w:style w:type="character" w:styleId="ac">
    <w:name w:val="Intense Emphasis"/>
    <w:uiPriority w:val="99"/>
    <w:qFormat/>
    <w:rsid w:val="00C52589"/>
    <w:rPr>
      <w:i/>
      <w:iCs/>
      <w:color w:val="auto"/>
    </w:rPr>
  </w:style>
  <w:style w:type="character" w:styleId="ad">
    <w:name w:val="Strong"/>
    <w:uiPriority w:val="99"/>
    <w:qFormat/>
    <w:rsid w:val="00C52589"/>
    <w:rPr>
      <w:b/>
      <w:bCs/>
    </w:rPr>
  </w:style>
  <w:style w:type="paragraph" w:customStyle="1" w:styleId="ConsPlusNormal">
    <w:name w:val="ConsPlusNormal"/>
    <w:uiPriority w:val="99"/>
    <w:rsid w:val="00A811E9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styleId="ae">
    <w:name w:val="Normal (Web)"/>
    <w:basedOn w:val="a"/>
    <w:uiPriority w:val="99"/>
    <w:rsid w:val="002F253A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соответствии с требованиями Федерального закона от 25</vt:lpstr>
    </vt:vector>
  </TitlesOfParts>
  <Company/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соответствии с требованиями Федерального закона от 25</dc:title>
  <dc:subject/>
  <dc:creator>Саичкина Валентина Михайловна</dc:creator>
  <cp:keywords/>
  <dc:description/>
  <cp:lastModifiedBy>Пыряева Виктория</cp:lastModifiedBy>
  <cp:revision>6</cp:revision>
  <cp:lastPrinted>2023-09-26T09:43:00Z</cp:lastPrinted>
  <dcterms:created xsi:type="dcterms:W3CDTF">2023-09-26T09:43:00Z</dcterms:created>
  <dcterms:modified xsi:type="dcterms:W3CDTF">2023-09-28T10:09:00Z</dcterms:modified>
</cp:coreProperties>
</file>